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_GB2312" w:eastAsia="黑体" w:cs="仿宋_GB2312"/>
          <w:color w:val="auto"/>
          <w:sz w:val="28"/>
          <w:szCs w:val="28"/>
        </w:rPr>
      </w:pPr>
      <w:r>
        <w:rPr>
          <w:rFonts w:hint="eastAsia" w:ascii="黑体" w:hAnsi="仿宋_GB2312" w:eastAsia="黑体" w:cs="仿宋_GB2312"/>
          <w:color w:val="auto"/>
          <w:sz w:val="28"/>
          <w:szCs w:val="28"/>
        </w:rPr>
        <w:t>附件2</w:t>
      </w:r>
    </w:p>
    <w:p>
      <w:pPr>
        <w:jc w:val="center"/>
        <w:rPr>
          <w:rFonts w:ascii="宋体" w:hAnsi="宋体" w:cs="仿宋_GB2312"/>
          <w:b/>
          <w:color w:val="auto"/>
          <w:sz w:val="44"/>
          <w:szCs w:val="44"/>
        </w:rPr>
      </w:pPr>
      <w:r>
        <w:rPr>
          <w:rFonts w:hint="eastAsia" w:ascii="宋体" w:hAnsi="宋体" w:cs="仿宋_GB2312"/>
          <w:b/>
          <w:color w:val="auto"/>
          <w:sz w:val="44"/>
          <w:szCs w:val="44"/>
        </w:rPr>
        <w:t>××区块202</w:t>
      </w:r>
      <w:r>
        <w:rPr>
          <w:rFonts w:hint="eastAsia" w:ascii="宋体" w:hAnsi="宋体" w:cs="仿宋_GB2312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宋体" w:hAnsi="宋体" w:cs="仿宋_GB2312"/>
          <w:b/>
          <w:color w:val="auto"/>
          <w:sz w:val="44"/>
          <w:szCs w:val="44"/>
        </w:rPr>
        <w:t>年度拍卖企业综合情况汇总表（一）</w:t>
      </w:r>
    </w:p>
    <w:p>
      <w:pPr>
        <w:rPr>
          <w:rFonts w:ascii="仿宋_GB2312" w:hAnsi="宋体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填报单位（盖章）：</w:t>
      </w:r>
    </w:p>
    <w:tbl>
      <w:tblPr>
        <w:tblStyle w:val="4"/>
        <w:tblW w:w="14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640"/>
        <w:gridCol w:w="1155"/>
        <w:gridCol w:w="840"/>
        <w:gridCol w:w="945"/>
        <w:gridCol w:w="1155"/>
        <w:gridCol w:w="1050"/>
        <w:gridCol w:w="945"/>
        <w:gridCol w:w="945"/>
        <w:gridCol w:w="1260"/>
        <w:gridCol w:w="147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序号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企业名称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注册资本（万元）</w:t>
            </w:r>
          </w:p>
        </w:tc>
        <w:tc>
          <w:tcPr>
            <w:tcW w:w="493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从业人员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拍卖场次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佣金总额（万元）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资产总计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负债合计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员工总数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其中：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注册拍卖师人数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具有拍卖从业资格人数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其他专业技术人员数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其他员工数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</w:tbl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jc w:val="center"/>
        <w:rPr>
          <w:rFonts w:ascii="宋体" w:hAnsi="宋体" w:cs="仿宋_GB2312"/>
          <w:b/>
          <w:color w:val="auto"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ascii="宋体" w:hAnsi="宋体" w:cs="仿宋_GB2312"/>
          <w:b/>
          <w:color w:val="auto"/>
          <w:sz w:val="44"/>
          <w:szCs w:val="44"/>
        </w:rPr>
      </w:pPr>
      <w:r>
        <w:rPr>
          <w:rFonts w:hint="eastAsia" w:ascii="宋体" w:hAnsi="宋体" w:cs="仿宋_GB2312"/>
          <w:b/>
          <w:color w:val="auto"/>
          <w:sz w:val="44"/>
          <w:szCs w:val="44"/>
        </w:rPr>
        <w:t>××区块202</w:t>
      </w:r>
      <w:r>
        <w:rPr>
          <w:rFonts w:hint="eastAsia" w:ascii="宋体" w:hAnsi="宋体" w:cs="仿宋_GB2312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宋体" w:hAnsi="宋体" w:cs="仿宋_GB2312"/>
          <w:b/>
          <w:color w:val="auto"/>
          <w:sz w:val="44"/>
          <w:szCs w:val="44"/>
        </w:rPr>
        <w:t>年度拍卖企业综合情况汇总表（二）</w:t>
      </w:r>
    </w:p>
    <w:p>
      <w:pPr>
        <w:rPr>
          <w:rFonts w:ascii="仿宋_GB2312" w:hAnsi="宋体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填报单位（盖章）：</w:t>
      </w:r>
    </w:p>
    <w:tbl>
      <w:tblPr>
        <w:tblStyle w:val="4"/>
        <w:tblW w:w="14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640"/>
        <w:gridCol w:w="1155"/>
        <w:gridCol w:w="840"/>
        <w:gridCol w:w="945"/>
        <w:gridCol w:w="1155"/>
        <w:gridCol w:w="1050"/>
        <w:gridCol w:w="945"/>
        <w:gridCol w:w="945"/>
        <w:gridCol w:w="1260"/>
        <w:gridCol w:w="147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序号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企业名称</w:t>
            </w:r>
          </w:p>
        </w:tc>
        <w:tc>
          <w:tcPr>
            <w:tcW w:w="11025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拍卖成交额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总成交额</w:t>
            </w:r>
          </w:p>
        </w:tc>
        <w:tc>
          <w:tcPr>
            <w:tcW w:w="9870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（一）按拍卖标的分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合计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房地产拍卖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土地使用权拍卖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机动车拍卖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农副产品拍卖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股权债权拍卖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无形资产拍卖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文物艺术品拍卖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其他拍卖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</w:tbl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ascii="宋体" w:hAnsi="宋体" w:cs="仿宋_GB2312"/>
          <w:b/>
          <w:color w:val="auto"/>
          <w:sz w:val="44"/>
          <w:szCs w:val="44"/>
        </w:rPr>
      </w:pPr>
      <w:r>
        <w:rPr>
          <w:rFonts w:hint="eastAsia" w:ascii="宋体" w:hAnsi="宋体" w:cs="仿宋_GB2312"/>
          <w:b/>
          <w:color w:val="auto"/>
          <w:sz w:val="44"/>
          <w:szCs w:val="44"/>
        </w:rPr>
        <w:t>××区块202</w:t>
      </w:r>
      <w:r>
        <w:rPr>
          <w:rFonts w:hint="eastAsia" w:ascii="宋体" w:hAnsi="宋体" w:cs="仿宋_GB2312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宋体" w:hAnsi="宋体" w:cs="仿宋_GB2312"/>
          <w:b/>
          <w:color w:val="auto"/>
          <w:sz w:val="44"/>
          <w:szCs w:val="44"/>
        </w:rPr>
        <w:t>年度拍卖企业综合情况汇总表（三）</w:t>
      </w:r>
    </w:p>
    <w:p>
      <w:pPr>
        <w:rPr>
          <w:rFonts w:ascii="仿宋_GB2312" w:hAnsi="宋体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填报单位（盖章）：</w:t>
      </w:r>
    </w:p>
    <w:tbl>
      <w:tblPr>
        <w:tblStyle w:val="4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325"/>
        <w:gridCol w:w="1155"/>
        <w:gridCol w:w="1050"/>
        <w:gridCol w:w="1050"/>
        <w:gridCol w:w="1050"/>
        <w:gridCol w:w="1155"/>
        <w:gridCol w:w="1155"/>
        <w:gridCol w:w="1050"/>
        <w:gridCol w:w="115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序号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企业名称</w:t>
            </w:r>
          </w:p>
        </w:tc>
        <w:tc>
          <w:tcPr>
            <w:tcW w:w="11235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拍卖成交额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总成交额</w:t>
            </w:r>
          </w:p>
        </w:tc>
        <w:tc>
          <w:tcPr>
            <w:tcW w:w="1008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（一）按拍卖标的分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合计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法院委托拍卖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政府机构委托拍卖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金融机构委托拍卖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破产清算组委托拍卖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个人委托拍卖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其他机构委托拍卖</w:t>
            </w:r>
          </w:p>
        </w:tc>
        <w:tc>
          <w:tcPr>
            <w:tcW w:w="241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网络拍卖（以上委托中有网络拍卖的，统计在网络拍卖中）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="-2" w:leftChars="-1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9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WFiOWM3ODQzZGY1NTVjYmNjMDUxMmI2ZWU5N2UifQ=="/>
  </w:docVars>
  <w:rsids>
    <w:rsidRoot w:val="51CC027B"/>
    <w:rsid w:val="51C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hint="eastAsia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2023-01-11T02:05:00Z</dcterms:created>
  <dc:creator>F.</dc:creator>
  <cp:lastModifiedBy>F.</cp:lastModifiedBy>
  <dcterms:modified xsi:type="dcterms:W3CDTF">2023-01-11T02:07:49Z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AFCBB64FE8C343C6BEB85F62ED17EE2A</vt:lpwstr>
  </property>
</Properties>
</file>